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23E9F" w14:textId="77777777" w:rsidR="006F79AC" w:rsidRPr="00AB083A" w:rsidRDefault="00C213BE">
      <w:pPr>
        <w:pStyle w:val="BodyText"/>
        <w:ind w:left="1082"/>
        <w:rPr>
          <w:rFonts w:ascii="Times New Roman"/>
          <w:sz w:val="18"/>
          <w:szCs w:val="20"/>
        </w:rPr>
      </w:pPr>
      <w:r w:rsidRPr="00AB083A">
        <w:rPr>
          <w:rFonts w:ascii="Times New Roman"/>
          <w:noProof/>
          <w:sz w:val="18"/>
          <w:szCs w:val="20"/>
        </w:rPr>
        <w:drawing>
          <wp:anchor distT="0" distB="0" distL="114300" distR="114300" simplePos="0" relativeHeight="251660288" behindDoc="0" locked="0" layoutInCell="1" allowOverlap="1" wp14:anchorId="668C494F" wp14:editId="052F30D4">
            <wp:simplePos x="0" y="0"/>
            <wp:positionH relativeFrom="margin">
              <wp:posOffset>647700</wp:posOffset>
            </wp:positionH>
            <wp:positionV relativeFrom="page">
              <wp:posOffset>95250</wp:posOffset>
            </wp:positionV>
            <wp:extent cx="5531485" cy="1057275"/>
            <wp:effectExtent l="0" t="0" r="0" b="9525"/>
            <wp:wrapSquare wrapText="bothSides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E92AFC" w14:textId="77777777" w:rsidR="005B0B5D" w:rsidRDefault="005B0B5D">
      <w:pPr>
        <w:pStyle w:val="BodyText"/>
        <w:rPr>
          <w:spacing w:val="-2"/>
          <w:sz w:val="20"/>
          <w:szCs w:val="20"/>
        </w:rPr>
      </w:pPr>
    </w:p>
    <w:p w14:paraId="025602CF" w14:textId="77777777" w:rsidR="005B0B5D" w:rsidRDefault="005B0B5D">
      <w:pPr>
        <w:pStyle w:val="BodyText"/>
        <w:rPr>
          <w:spacing w:val="-2"/>
          <w:sz w:val="20"/>
          <w:szCs w:val="20"/>
        </w:rPr>
      </w:pPr>
    </w:p>
    <w:p w14:paraId="49CA6EFD" w14:textId="77777777" w:rsidR="005B0B5D" w:rsidRDefault="005B0B5D">
      <w:pPr>
        <w:pStyle w:val="BodyText"/>
        <w:rPr>
          <w:spacing w:val="-2"/>
          <w:sz w:val="20"/>
          <w:szCs w:val="20"/>
        </w:rPr>
      </w:pPr>
    </w:p>
    <w:p w14:paraId="7A766F22" w14:textId="77777777" w:rsidR="005B0B5D" w:rsidRDefault="005B0B5D">
      <w:pPr>
        <w:pStyle w:val="BodyText"/>
        <w:rPr>
          <w:spacing w:val="-2"/>
          <w:sz w:val="20"/>
          <w:szCs w:val="20"/>
        </w:rPr>
      </w:pPr>
    </w:p>
    <w:p w14:paraId="6DC9346C" w14:textId="795F9531" w:rsidR="006F79AC" w:rsidRPr="00AB083A" w:rsidRDefault="00EB52B7" w:rsidP="005B0B5D">
      <w:pPr>
        <w:pStyle w:val="BodyText"/>
        <w:ind w:left="0" w:firstLine="187"/>
        <w:rPr>
          <w:sz w:val="20"/>
          <w:szCs w:val="20"/>
        </w:rPr>
      </w:pPr>
      <w:r w:rsidRPr="00AB083A">
        <w:rPr>
          <w:spacing w:val="-2"/>
          <w:sz w:val="20"/>
          <w:szCs w:val="20"/>
        </w:rPr>
        <w:t>22</w:t>
      </w:r>
      <w:r w:rsidR="00861FB8" w:rsidRPr="00AB083A">
        <w:rPr>
          <w:spacing w:val="-2"/>
          <w:sz w:val="20"/>
          <w:szCs w:val="20"/>
        </w:rPr>
        <w:t>-</w:t>
      </w:r>
      <w:r w:rsidRPr="00AB083A">
        <w:rPr>
          <w:spacing w:val="-2"/>
          <w:sz w:val="20"/>
          <w:szCs w:val="20"/>
        </w:rPr>
        <w:t>Ma</w:t>
      </w:r>
      <w:r w:rsidR="005B0B5D">
        <w:rPr>
          <w:spacing w:val="-2"/>
          <w:sz w:val="20"/>
          <w:szCs w:val="20"/>
        </w:rPr>
        <w:t xml:space="preserve">y </w:t>
      </w:r>
      <w:r w:rsidR="00C213BE" w:rsidRPr="00AB083A">
        <w:rPr>
          <w:spacing w:val="-4"/>
          <w:sz w:val="20"/>
          <w:szCs w:val="20"/>
        </w:rPr>
        <w:t>202</w:t>
      </w:r>
      <w:r w:rsidR="00861FB8" w:rsidRPr="00AB083A">
        <w:rPr>
          <w:spacing w:val="-4"/>
          <w:sz w:val="20"/>
          <w:szCs w:val="20"/>
        </w:rPr>
        <w:t>6</w:t>
      </w:r>
    </w:p>
    <w:p w14:paraId="5AED0B31" w14:textId="77777777" w:rsidR="006F79AC" w:rsidRPr="00AB083A" w:rsidRDefault="00C213BE">
      <w:pPr>
        <w:pStyle w:val="BodyText"/>
        <w:spacing w:before="264"/>
        <w:ind w:right="8265"/>
        <w:rPr>
          <w:sz w:val="20"/>
          <w:szCs w:val="20"/>
        </w:rPr>
      </w:pPr>
      <w:r w:rsidRPr="00AB083A">
        <w:rPr>
          <w:sz w:val="20"/>
          <w:szCs w:val="20"/>
        </w:rPr>
        <w:t>Du-Co</w:t>
      </w:r>
      <w:r w:rsidRPr="00AB083A">
        <w:rPr>
          <w:spacing w:val="-13"/>
          <w:sz w:val="20"/>
          <w:szCs w:val="20"/>
        </w:rPr>
        <w:t xml:space="preserve"> </w:t>
      </w:r>
      <w:r w:rsidRPr="00AB083A">
        <w:rPr>
          <w:sz w:val="20"/>
          <w:szCs w:val="20"/>
        </w:rPr>
        <w:t>Ceramics</w:t>
      </w:r>
      <w:r w:rsidRPr="00AB083A">
        <w:rPr>
          <w:spacing w:val="-12"/>
          <w:sz w:val="20"/>
          <w:szCs w:val="20"/>
        </w:rPr>
        <w:t xml:space="preserve"> </w:t>
      </w:r>
      <w:r w:rsidRPr="00AB083A">
        <w:rPr>
          <w:sz w:val="20"/>
          <w:szCs w:val="20"/>
        </w:rPr>
        <w:t>Company 155 S. Rebecca Street</w:t>
      </w:r>
    </w:p>
    <w:p w14:paraId="52D34FA9" w14:textId="77777777" w:rsidR="006F79AC" w:rsidRPr="00AB083A" w:rsidRDefault="00C213BE">
      <w:pPr>
        <w:pStyle w:val="BodyText"/>
        <w:spacing w:line="267" w:lineRule="exact"/>
        <w:rPr>
          <w:sz w:val="20"/>
          <w:szCs w:val="20"/>
        </w:rPr>
      </w:pPr>
      <w:r w:rsidRPr="00AB083A">
        <w:rPr>
          <w:sz w:val="20"/>
          <w:szCs w:val="20"/>
        </w:rPr>
        <w:t>PO</w:t>
      </w:r>
      <w:r w:rsidRPr="00AB083A">
        <w:rPr>
          <w:spacing w:val="-1"/>
          <w:sz w:val="20"/>
          <w:szCs w:val="20"/>
        </w:rPr>
        <w:t xml:space="preserve"> </w:t>
      </w:r>
      <w:r w:rsidRPr="00AB083A">
        <w:rPr>
          <w:sz w:val="20"/>
          <w:szCs w:val="20"/>
        </w:rPr>
        <w:t>Box</w:t>
      </w:r>
      <w:r w:rsidRPr="00AB083A">
        <w:rPr>
          <w:spacing w:val="-2"/>
          <w:sz w:val="20"/>
          <w:szCs w:val="20"/>
        </w:rPr>
        <w:t xml:space="preserve"> </w:t>
      </w:r>
      <w:r w:rsidRPr="00AB083A">
        <w:rPr>
          <w:spacing w:val="-5"/>
          <w:sz w:val="20"/>
          <w:szCs w:val="20"/>
        </w:rPr>
        <w:t>568</w:t>
      </w:r>
    </w:p>
    <w:p w14:paraId="0FA3DFB6" w14:textId="77777777" w:rsidR="006F79AC" w:rsidRPr="00AB083A" w:rsidRDefault="00C213BE">
      <w:pPr>
        <w:pStyle w:val="BodyText"/>
        <w:spacing w:line="267" w:lineRule="exact"/>
        <w:rPr>
          <w:sz w:val="20"/>
          <w:szCs w:val="20"/>
        </w:rPr>
      </w:pPr>
      <w:r w:rsidRPr="00AB083A">
        <w:rPr>
          <w:sz w:val="20"/>
          <w:szCs w:val="20"/>
        </w:rPr>
        <w:t>Saxonburg,</w:t>
      </w:r>
      <w:r w:rsidRPr="00AB083A">
        <w:rPr>
          <w:spacing w:val="-2"/>
          <w:sz w:val="20"/>
          <w:szCs w:val="20"/>
        </w:rPr>
        <w:t xml:space="preserve"> </w:t>
      </w:r>
      <w:r w:rsidRPr="00AB083A">
        <w:rPr>
          <w:sz w:val="20"/>
          <w:szCs w:val="20"/>
        </w:rPr>
        <w:t>PA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pacing w:val="-2"/>
          <w:sz w:val="20"/>
          <w:szCs w:val="20"/>
        </w:rPr>
        <w:t>16056</w:t>
      </w:r>
    </w:p>
    <w:p w14:paraId="1CCA1060" w14:textId="77777777" w:rsidR="006F79AC" w:rsidRPr="00AB083A" w:rsidRDefault="006F79AC">
      <w:pPr>
        <w:pStyle w:val="BodyText"/>
        <w:ind w:left="0"/>
        <w:rPr>
          <w:sz w:val="20"/>
          <w:szCs w:val="20"/>
        </w:rPr>
      </w:pPr>
    </w:p>
    <w:p w14:paraId="0EE302C0" w14:textId="77777777" w:rsidR="006F79AC" w:rsidRPr="00AB083A" w:rsidRDefault="00C213BE">
      <w:pPr>
        <w:pStyle w:val="BodyText"/>
        <w:spacing w:before="1"/>
        <w:rPr>
          <w:sz w:val="20"/>
          <w:szCs w:val="20"/>
        </w:rPr>
      </w:pPr>
      <w:r w:rsidRPr="00AB083A">
        <w:rPr>
          <w:spacing w:val="-2"/>
          <w:sz w:val="20"/>
          <w:szCs w:val="20"/>
        </w:rPr>
        <w:t>Subjects:</w:t>
      </w:r>
    </w:p>
    <w:p w14:paraId="35ED4B5B" w14:textId="77777777" w:rsidR="006F79AC" w:rsidRPr="00AB083A" w:rsidRDefault="00C213BE">
      <w:pPr>
        <w:pStyle w:val="ListParagraph"/>
        <w:numPr>
          <w:ilvl w:val="0"/>
          <w:numId w:val="1"/>
        </w:numPr>
        <w:tabs>
          <w:tab w:val="left" w:pos="907"/>
        </w:tabs>
        <w:spacing w:before="135"/>
        <w:ind w:right="779"/>
        <w:rPr>
          <w:sz w:val="20"/>
          <w:szCs w:val="20"/>
        </w:rPr>
      </w:pPr>
      <w:r w:rsidRPr="00AB083A">
        <w:rPr>
          <w:sz w:val="20"/>
          <w:szCs w:val="20"/>
        </w:rPr>
        <w:t>Information</w:t>
      </w:r>
      <w:r w:rsidRPr="00AB083A">
        <w:rPr>
          <w:spacing w:val="-2"/>
          <w:sz w:val="20"/>
          <w:szCs w:val="20"/>
        </w:rPr>
        <w:t xml:space="preserve"> </w:t>
      </w:r>
      <w:r w:rsidRPr="00AB083A">
        <w:rPr>
          <w:sz w:val="20"/>
          <w:szCs w:val="20"/>
        </w:rPr>
        <w:t>pursuant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for</w:t>
      </w:r>
      <w:r w:rsidRPr="00AB083A">
        <w:rPr>
          <w:spacing w:val="-7"/>
          <w:sz w:val="20"/>
          <w:szCs w:val="20"/>
        </w:rPr>
        <w:t xml:space="preserve"> </w:t>
      </w:r>
      <w:r w:rsidRPr="00AB083A">
        <w:rPr>
          <w:sz w:val="20"/>
          <w:szCs w:val="20"/>
        </w:rPr>
        <w:t>Regulation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(EC)</w:t>
      </w:r>
      <w:r w:rsidRPr="00AB083A">
        <w:rPr>
          <w:spacing w:val="-2"/>
          <w:sz w:val="20"/>
          <w:szCs w:val="20"/>
        </w:rPr>
        <w:t xml:space="preserve"> </w:t>
      </w:r>
      <w:r w:rsidRPr="00AB083A">
        <w:rPr>
          <w:sz w:val="20"/>
          <w:szCs w:val="20"/>
        </w:rPr>
        <w:t>No</w:t>
      </w:r>
      <w:r w:rsidRPr="00AB083A">
        <w:rPr>
          <w:spacing w:val="-2"/>
          <w:sz w:val="20"/>
          <w:szCs w:val="20"/>
        </w:rPr>
        <w:t xml:space="preserve"> </w:t>
      </w:r>
      <w:r w:rsidRPr="00AB083A">
        <w:rPr>
          <w:sz w:val="20"/>
          <w:szCs w:val="20"/>
        </w:rPr>
        <w:t>1907/2006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OF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THE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EUROPEAN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PARLIAMENT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AND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OF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THE COUNCIL of 18 December 2006 “REACH Regulation”</w:t>
      </w:r>
    </w:p>
    <w:p w14:paraId="6B70A019" w14:textId="77777777" w:rsidR="006F79AC" w:rsidRPr="00AB083A" w:rsidRDefault="00C213BE">
      <w:pPr>
        <w:pStyle w:val="ListParagraph"/>
        <w:numPr>
          <w:ilvl w:val="0"/>
          <w:numId w:val="1"/>
        </w:numPr>
        <w:tabs>
          <w:tab w:val="left" w:pos="907"/>
        </w:tabs>
        <w:spacing w:line="279" w:lineRule="exact"/>
        <w:rPr>
          <w:sz w:val="20"/>
          <w:szCs w:val="20"/>
        </w:rPr>
      </w:pPr>
      <w:r w:rsidRPr="00AB083A">
        <w:rPr>
          <w:sz w:val="20"/>
          <w:szCs w:val="20"/>
        </w:rPr>
        <w:t>Persistent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Organic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Pollutants</w:t>
      </w:r>
      <w:r w:rsidRPr="00AB083A">
        <w:rPr>
          <w:spacing w:val="-2"/>
          <w:sz w:val="20"/>
          <w:szCs w:val="20"/>
        </w:rPr>
        <w:t xml:space="preserve"> </w:t>
      </w:r>
      <w:r w:rsidRPr="00AB083A">
        <w:rPr>
          <w:sz w:val="20"/>
          <w:szCs w:val="20"/>
        </w:rPr>
        <w:t>regulation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(EU)</w:t>
      </w:r>
      <w:r w:rsidRPr="00AB083A">
        <w:rPr>
          <w:spacing w:val="-7"/>
          <w:sz w:val="20"/>
          <w:szCs w:val="20"/>
        </w:rPr>
        <w:t xml:space="preserve"> </w:t>
      </w:r>
      <w:r w:rsidRPr="00AB083A">
        <w:rPr>
          <w:spacing w:val="-2"/>
          <w:sz w:val="20"/>
          <w:szCs w:val="20"/>
        </w:rPr>
        <w:t>2019/1021</w:t>
      </w:r>
    </w:p>
    <w:p w14:paraId="5ABAC835" w14:textId="77777777" w:rsidR="006F79AC" w:rsidRPr="00AB083A" w:rsidRDefault="00C213BE">
      <w:pPr>
        <w:pStyle w:val="ListParagraph"/>
        <w:numPr>
          <w:ilvl w:val="0"/>
          <w:numId w:val="1"/>
        </w:numPr>
        <w:tabs>
          <w:tab w:val="left" w:pos="907"/>
        </w:tabs>
        <w:spacing w:line="279" w:lineRule="exact"/>
        <w:rPr>
          <w:sz w:val="20"/>
          <w:szCs w:val="20"/>
        </w:rPr>
      </w:pPr>
      <w:r w:rsidRPr="00AB083A">
        <w:rPr>
          <w:sz w:val="20"/>
          <w:szCs w:val="20"/>
        </w:rPr>
        <w:t>Stockholm</w:t>
      </w:r>
      <w:r w:rsidRPr="00AB083A">
        <w:rPr>
          <w:spacing w:val="-1"/>
          <w:sz w:val="20"/>
          <w:szCs w:val="20"/>
        </w:rPr>
        <w:t xml:space="preserve"> </w:t>
      </w:r>
      <w:r w:rsidRPr="00AB083A">
        <w:rPr>
          <w:sz w:val="20"/>
          <w:szCs w:val="20"/>
        </w:rPr>
        <w:t>Convention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on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persistent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Organic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pacing w:val="-2"/>
          <w:sz w:val="20"/>
          <w:szCs w:val="20"/>
        </w:rPr>
        <w:t>Pollutants</w:t>
      </w:r>
    </w:p>
    <w:p w14:paraId="4A9F6D19" w14:textId="77777777" w:rsidR="006F79AC" w:rsidRPr="00AB083A" w:rsidRDefault="00C213BE">
      <w:pPr>
        <w:pStyle w:val="ListParagraph"/>
        <w:numPr>
          <w:ilvl w:val="0"/>
          <w:numId w:val="1"/>
        </w:numPr>
        <w:tabs>
          <w:tab w:val="left" w:pos="907"/>
        </w:tabs>
        <w:spacing w:before="1"/>
        <w:rPr>
          <w:sz w:val="20"/>
          <w:szCs w:val="20"/>
        </w:rPr>
      </w:pPr>
      <w:r w:rsidRPr="00AB083A">
        <w:rPr>
          <w:sz w:val="20"/>
          <w:szCs w:val="20"/>
        </w:rPr>
        <w:t>Medium-chain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chlorinated</w:t>
      </w:r>
      <w:r w:rsidRPr="00AB083A">
        <w:rPr>
          <w:spacing w:val="-7"/>
          <w:sz w:val="20"/>
          <w:szCs w:val="20"/>
        </w:rPr>
        <w:t xml:space="preserve"> </w:t>
      </w:r>
      <w:r w:rsidRPr="00AB083A">
        <w:rPr>
          <w:sz w:val="20"/>
          <w:szCs w:val="20"/>
        </w:rPr>
        <w:t>paraffins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pacing w:val="-2"/>
          <w:sz w:val="20"/>
          <w:szCs w:val="20"/>
        </w:rPr>
        <w:t>(MCCP)</w:t>
      </w:r>
    </w:p>
    <w:p w14:paraId="61293BBC" w14:textId="77777777" w:rsidR="006F79AC" w:rsidRPr="00AB083A" w:rsidRDefault="00C213BE">
      <w:pPr>
        <w:pStyle w:val="ListParagraph"/>
        <w:numPr>
          <w:ilvl w:val="0"/>
          <w:numId w:val="1"/>
        </w:numPr>
        <w:tabs>
          <w:tab w:val="left" w:pos="907"/>
        </w:tabs>
        <w:rPr>
          <w:sz w:val="20"/>
          <w:szCs w:val="20"/>
        </w:rPr>
      </w:pPr>
      <w:r w:rsidRPr="00AB083A">
        <w:rPr>
          <w:sz w:val="20"/>
          <w:szCs w:val="20"/>
        </w:rPr>
        <w:t>Long-chain</w:t>
      </w:r>
      <w:r w:rsidRPr="00AB083A">
        <w:rPr>
          <w:spacing w:val="-8"/>
          <w:sz w:val="20"/>
          <w:szCs w:val="20"/>
        </w:rPr>
        <w:t xml:space="preserve"> </w:t>
      </w:r>
      <w:proofErr w:type="spellStart"/>
      <w:r w:rsidRPr="00AB083A">
        <w:rPr>
          <w:sz w:val="20"/>
          <w:szCs w:val="20"/>
        </w:rPr>
        <w:t>perffuorocarboxylic</w:t>
      </w:r>
      <w:proofErr w:type="spellEnd"/>
      <w:r w:rsidRPr="00AB083A">
        <w:rPr>
          <w:spacing w:val="-8"/>
          <w:sz w:val="20"/>
          <w:szCs w:val="20"/>
        </w:rPr>
        <w:t xml:space="preserve"> </w:t>
      </w:r>
      <w:r w:rsidRPr="00AB083A">
        <w:rPr>
          <w:sz w:val="20"/>
          <w:szCs w:val="20"/>
        </w:rPr>
        <w:t>acids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(LC-</w:t>
      </w:r>
      <w:r w:rsidRPr="00AB083A">
        <w:rPr>
          <w:spacing w:val="-4"/>
          <w:sz w:val="20"/>
          <w:szCs w:val="20"/>
        </w:rPr>
        <w:t>PFCA)</w:t>
      </w:r>
    </w:p>
    <w:p w14:paraId="05E58B78" w14:textId="77777777" w:rsidR="006F79AC" w:rsidRPr="00AB083A" w:rsidRDefault="006F79AC">
      <w:pPr>
        <w:pStyle w:val="BodyText"/>
        <w:spacing w:before="135"/>
        <w:ind w:left="0"/>
        <w:rPr>
          <w:sz w:val="20"/>
          <w:szCs w:val="20"/>
        </w:rPr>
      </w:pPr>
    </w:p>
    <w:p w14:paraId="7BC1685E" w14:textId="47DD4081" w:rsidR="00335AD9" w:rsidRPr="00AB083A" w:rsidRDefault="00C213BE" w:rsidP="00BE222B">
      <w:pPr>
        <w:pStyle w:val="BodyText"/>
        <w:spacing w:line="360" w:lineRule="auto"/>
        <w:ind w:right="397"/>
        <w:rPr>
          <w:spacing w:val="-2"/>
          <w:sz w:val="20"/>
          <w:szCs w:val="20"/>
        </w:rPr>
      </w:pPr>
      <w:r w:rsidRPr="00AB083A">
        <w:rPr>
          <w:sz w:val="20"/>
          <w:szCs w:val="20"/>
        </w:rPr>
        <w:t>Du-Co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Ceramics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Company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hereby</w:t>
      </w:r>
      <w:r w:rsidRPr="00AB083A">
        <w:rPr>
          <w:spacing w:val="-3"/>
          <w:sz w:val="20"/>
          <w:szCs w:val="20"/>
        </w:rPr>
        <w:t xml:space="preserve"> </w:t>
      </w:r>
      <w:r w:rsidR="00EB52B7" w:rsidRPr="00AB083A">
        <w:rPr>
          <w:sz w:val="20"/>
          <w:szCs w:val="20"/>
        </w:rPr>
        <w:t>declares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that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all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materials/components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manufactured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do</w:t>
      </w:r>
      <w:r w:rsidRPr="00AB083A">
        <w:rPr>
          <w:spacing w:val="-1"/>
          <w:sz w:val="20"/>
          <w:szCs w:val="20"/>
        </w:rPr>
        <w:t xml:space="preserve"> </w:t>
      </w:r>
      <w:r w:rsidRPr="00AB083A">
        <w:rPr>
          <w:sz w:val="20"/>
          <w:szCs w:val="20"/>
        </w:rPr>
        <w:t>not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contain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any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of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the 25</w:t>
      </w:r>
      <w:r w:rsidR="004F7077" w:rsidRPr="00AB083A">
        <w:rPr>
          <w:sz w:val="20"/>
          <w:szCs w:val="20"/>
        </w:rPr>
        <w:t>3</w:t>
      </w:r>
      <w:r w:rsidRPr="00AB083A">
        <w:rPr>
          <w:sz w:val="20"/>
          <w:szCs w:val="20"/>
        </w:rPr>
        <w:t xml:space="preserve"> SVHC’s as per the European Chemicals Agency’s “Candidate List of Substances of Very High Concern for </w:t>
      </w:r>
      <w:r w:rsidR="00EB52B7" w:rsidRPr="00AB083A">
        <w:rPr>
          <w:sz w:val="20"/>
          <w:szCs w:val="20"/>
        </w:rPr>
        <w:t>Authorization”</w:t>
      </w:r>
      <w:r w:rsidR="00EB52B7" w:rsidRPr="00AB083A">
        <w:rPr>
          <w:b/>
          <w:bCs/>
          <w:sz w:val="20"/>
          <w:szCs w:val="20"/>
        </w:rPr>
        <w:t xml:space="preserve"> [</w:t>
      </w:r>
      <w:r w:rsidR="00081848" w:rsidRPr="00AB083A">
        <w:rPr>
          <w:b/>
          <w:bCs/>
          <w:sz w:val="20"/>
          <w:szCs w:val="20"/>
        </w:rPr>
        <w:t xml:space="preserve">REACH </w:t>
      </w:r>
      <w:r w:rsidR="00EB52B7" w:rsidRPr="00AB083A">
        <w:rPr>
          <w:b/>
          <w:bCs/>
          <w:sz w:val="20"/>
          <w:szCs w:val="20"/>
        </w:rPr>
        <w:t>Annex X</w:t>
      </w:r>
      <w:r w:rsidR="00AF247D">
        <w:rPr>
          <w:b/>
          <w:bCs/>
          <w:sz w:val="20"/>
          <w:szCs w:val="20"/>
        </w:rPr>
        <w:t>IV</w:t>
      </w:r>
      <w:r w:rsidR="00EB52B7" w:rsidRPr="00AB083A">
        <w:rPr>
          <w:b/>
          <w:bCs/>
          <w:sz w:val="20"/>
          <w:szCs w:val="20"/>
        </w:rPr>
        <w:t>]</w:t>
      </w:r>
      <w:r w:rsidRPr="00AB083A">
        <w:rPr>
          <w:sz w:val="20"/>
          <w:szCs w:val="20"/>
        </w:rPr>
        <w:t>.</w:t>
      </w:r>
      <w:r w:rsidRPr="00AB083A">
        <w:rPr>
          <w:spacing w:val="40"/>
          <w:sz w:val="20"/>
          <w:szCs w:val="20"/>
        </w:rPr>
        <w:t xml:space="preserve"> </w:t>
      </w:r>
      <w:r w:rsidRPr="00AB083A">
        <w:rPr>
          <w:sz w:val="20"/>
          <w:szCs w:val="20"/>
        </w:rPr>
        <w:t xml:space="preserve">The </w:t>
      </w:r>
      <w:r w:rsidR="004F7077" w:rsidRPr="00AB083A">
        <w:rPr>
          <w:sz w:val="20"/>
          <w:szCs w:val="20"/>
        </w:rPr>
        <w:t>above-mentioned</w:t>
      </w:r>
      <w:r w:rsidRPr="00AB083A">
        <w:rPr>
          <w:sz w:val="20"/>
          <w:szCs w:val="20"/>
        </w:rPr>
        <w:t xml:space="preserve"> list can be found at the following web site: </w:t>
      </w:r>
      <w:hyperlink r:id="rId6" w:history="1">
        <w:r w:rsidR="00335AD9" w:rsidRPr="00AB083A">
          <w:rPr>
            <w:rStyle w:val="Hyperlink"/>
            <w:spacing w:val="-2"/>
            <w:sz w:val="20"/>
            <w:szCs w:val="20"/>
          </w:rPr>
          <w:t>https://echa.europa.eu/web/guest/candidate-list-table</w:t>
        </w:r>
      </w:hyperlink>
      <w:r w:rsidRPr="00AB083A">
        <w:rPr>
          <w:spacing w:val="-2"/>
          <w:sz w:val="20"/>
          <w:szCs w:val="20"/>
        </w:rPr>
        <w:t>.</w:t>
      </w:r>
    </w:p>
    <w:p w14:paraId="1D2D4326" w14:textId="77777777" w:rsidR="00CB422F" w:rsidRPr="00AB083A" w:rsidRDefault="00CB422F" w:rsidP="00BE222B">
      <w:pPr>
        <w:pStyle w:val="BodyText"/>
        <w:spacing w:line="360" w:lineRule="auto"/>
        <w:ind w:right="397"/>
        <w:rPr>
          <w:spacing w:val="-2"/>
          <w:sz w:val="20"/>
          <w:szCs w:val="20"/>
        </w:rPr>
      </w:pPr>
    </w:p>
    <w:p w14:paraId="7E0C6D92" w14:textId="7122649C" w:rsidR="00CB422F" w:rsidRDefault="00490F1B" w:rsidP="00BE222B">
      <w:pPr>
        <w:pStyle w:val="BodyText"/>
        <w:spacing w:line="360" w:lineRule="auto"/>
        <w:ind w:right="397"/>
        <w:rPr>
          <w:sz w:val="20"/>
          <w:szCs w:val="20"/>
        </w:rPr>
      </w:pPr>
      <w:r w:rsidRPr="00AB083A">
        <w:rPr>
          <w:sz w:val="20"/>
          <w:szCs w:val="20"/>
        </w:rPr>
        <w:t>Du-Co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Ceramics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Company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hereby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declares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that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all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materials/components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manufactured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do</w:t>
      </w:r>
      <w:r w:rsidRPr="00AB083A">
        <w:rPr>
          <w:spacing w:val="-1"/>
          <w:sz w:val="20"/>
          <w:szCs w:val="20"/>
        </w:rPr>
        <w:t xml:space="preserve"> </w:t>
      </w:r>
      <w:r w:rsidRPr="00AB083A">
        <w:rPr>
          <w:sz w:val="20"/>
          <w:szCs w:val="20"/>
        </w:rPr>
        <w:t>not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contain</w:t>
      </w:r>
      <w:r w:rsidRPr="00AB083A">
        <w:rPr>
          <w:spacing w:val="-4"/>
          <w:sz w:val="20"/>
          <w:szCs w:val="20"/>
        </w:rPr>
        <w:t xml:space="preserve"> </w:t>
      </w:r>
      <w:r w:rsidRPr="00AB083A">
        <w:rPr>
          <w:sz w:val="20"/>
          <w:szCs w:val="20"/>
        </w:rPr>
        <w:t>any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of</w:t>
      </w:r>
      <w:r w:rsidRPr="00AB083A">
        <w:rPr>
          <w:spacing w:val="-6"/>
          <w:sz w:val="20"/>
          <w:szCs w:val="20"/>
        </w:rPr>
        <w:t xml:space="preserve"> </w:t>
      </w:r>
      <w:r w:rsidRPr="00AB083A">
        <w:rPr>
          <w:sz w:val="20"/>
          <w:szCs w:val="20"/>
        </w:rPr>
        <w:t>the</w:t>
      </w:r>
      <w:r w:rsidRPr="00AB083A">
        <w:rPr>
          <w:sz w:val="20"/>
          <w:szCs w:val="20"/>
        </w:rPr>
        <w:t xml:space="preserve"> </w:t>
      </w:r>
      <w:r w:rsidR="007360CE">
        <w:rPr>
          <w:sz w:val="20"/>
          <w:szCs w:val="20"/>
        </w:rPr>
        <w:t>79</w:t>
      </w:r>
      <w:r w:rsidRPr="00AB083A">
        <w:rPr>
          <w:sz w:val="20"/>
          <w:szCs w:val="20"/>
        </w:rPr>
        <w:t xml:space="preserve"> </w:t>
      </w:r>
      <w:r w:rsidR="0040595C" w:rsidRPr="00AB083A">
        <w:rPr>
          <w:sz w:val="20"/>
          <w:szCs w:val="20"/>
        </w:rPr>
        <w:t xml:space="preserve">substances </w:t>
      </w:r>
      <w:r w:rsidR="00421707">
        <w:rPr>
          <w:sz w:val="20"/>
          <w:szCs w:val="20"/>
        </w:rPr>
        <w:t>restricted under reach</w:t>
      </w:r>
      <w:r w:rsidR="0040595C" w:rsidRPr="00AB083A">
        <w:rPr>
          <w:sz w:val="20"/>
          <w:szCs w:val="20"/>
        </w:rPr>
        <w:t xml:space="preserve"> </w:t>
      </w:r>
      <w:r w:rsidR="00AB083A" w:rsidRPr="00AB083A">
        <w:rPr>
          <w:sz w:val="20"/>
          <w:szCs w:val="20"/>
        </w:rPr>
        <w:t>as per the European Chemicals Agency’s “</w:t>
      </w:r>
      <w:r w:rsidR="00421707">
        <w:rPr>
          <w:sz w:val="20"/>
          <w:szCs w:val="20"/>
        </w:rPr>
        <w:t>Substances Restricted Under REACH</w:t>
      </w:r>
      <w:r w:rsidR="00AB083A" w:rsidRPr="00AB083A">
        <w:rPr>
          <w:sz w:val="20"/>
          <w:szCs w:val="20"/>
        </w:rPr>
        <w:t>”</w:t>
      </w:r>
      <w:r w:rsidR="00AB083A" w:rsidRPr="00AB083A">
        <w:rPr>
          <w:b/>
          <w:bCs/>
          <w:sz w:val="20"/>
          <w:szCs w:val="20"/>
        </w:rPr>
        <w:t xml:space="preserve"> [</w:t>
      </w:r>
      <w:r w:rsidR="00AB083A">
        <w:rPr>
          <w:b/>
          <w:bCs/>
          <w:sz w:val="20"/>
          <w:szCs w:val="20"/>
        </w:rPr>
        <w:t>REACH Annex X</w:t>
      </w:r>
      <w:r w:rsidR="00421707">
        <w:rPr>
          <w:b/>
          <w:bCs/>
          <w:sz w:val="20"/>
          <w:szCs w:val="20"/>
        </w:rPr>
        <w:t>VII</w:t>
      </w:r>
      <w:r w:rsidR="00AB083A">
        <w:rPr>
          <w:b/>
          <w:bCs/>
          <w:sz w:val="20"/>
          <w:szCs w:val="20"/>
        </w:rPr>
        <w:t>]</w:t>
      </w:r>
      <w:r w:rsidR="00331750">
        <w:rPr>
          <w:sz w:val="20"/>
          <w:szCs w:val="20"/>
        </w:rPr>
        <w:t xml:space="preserve">. </w:t>
      </w:r>
      <w:r w:rsidR="00331750" w:rsidRPr="00331750">
        <w:rPr>
          <w:sz w:val="20"/>
          <w:szCs w:val="20"/>
        </w:rPr>
        <w:t>The above-mentioned list can be found at the following web site:</w:t>
      </w:r>
      <w:r w:rsidR="00331750">
        <w:rPr>
          <w:sz w:val="20"/>
          <w:szCs w:val="20"/>
        </w:rPr>
        <w:t xml:space="preserve"> </w:t>
      </w:r>
      <w:hyperlink r:id="rId7" w:history="1">
        <w:r w:rsidR="00F15198" w:rsidRPr="00CE369B">
          <w:rPr>
            <w:rStyle w:val="Hyperlink"/>
            <w:sz w:val="20"/>
            <w:szCs w:val="20"/>
          </w:rPr>
          <w:t>https://echa.europa.eu/substances-restricted-under-reach</w:t>
        </w:r>
      </w:hyperlink>
    </w:p>
    <w:p w14:paraId="7D1F59C7" w14:textId="77777777" w:rsidR="00BE222B" w:rsidRPr="00AB083A" w:rsidRDefault="00BE222B" w:rsidP="00F15198">
      <w:pPr>
        <w:pStyle w:val="BodyText"/>
        <w:spacing w:line="360" w:lineRule="auto"/>
        <w:ind w:left="0" w:right="397"/>
        <w:rPr>
          <w:spacing w:val="-2"/>
          <w:sz w:val="20"/>
          <w:szCs w:val="20"/>
        </w:rPr>
      </w:pPr>
    </w:p>
    <w:p w14:paraId="3DDA39B5" w14:textId="77777777" w:rsidR="006F79AC" w:rsidRPr="00AB083A" w:rsidRDefault="00C213BE" w:rsidP="00081848">
      <w:pPr>
        <w:pStyle w:val="BodyText"/>
        <w:spacing w:line="360" w:lineRule="auto"/>
        <w:ind w:right="87"/>
        <w:rPr>
          <w:sz w:val="20"/>
          <w:szCs w:val="20"/>
        </w:rPr>
      </w:pPr>
      <w:r w:rsidRPr="00AB083A">
        <w:rPr>
          <w:sz w:val="20"/>
          <w:szCs w:val="20"/>
        </w:rPr>
        <w:t>Du-Co Ceramics Company declares that all materials/components manufactured do not contain any Persistent Organic Pollutants.</w:t>
      </w:r>
      <w:r w:rsidRPr="00AB083A">
        <w:rPr>
          <w:spacing w:val="40"/>
          <w:sz w:val="20"/>
          <w:szCs w:val="20"/>
        </w:rPr>
        <w:t xml:space="preserve"> </w:t>
      </w:r>
      <w:r w:rsidRPr="00AB083A">
        <w:rPr>
          <w:sz w:val="20"/>
          <w:szCs w:val="20"/>
        </w:rPr>
        <w:t>Our materials/components comply with the Persistent Organic Pollutant regulation (EU) 2019/1021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and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the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Stockholm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Convention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on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persistent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Organic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Pollutants.</w:t>
      </w:r>
      <w:r w:rsidRPr="00AB083A">
        <w:rPr>
          <w:spacing w:val="40"/>
          <w:sz w:val="20"/>
          <w:szCs w:val="20"/>
        </w:rPr>
        <w:t xml:space="preserve"> </w:t>
      </w:r>
      <w:r w:rsidRPr="00AB083A">
        <w:rPr>
          <w:sz w:val="20"/>
          <w:szCs w:val="20"/>
        </w:rPr>
        <w:t>More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information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on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the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regulation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 xml:space="preserve">can be found at the following web sites: </w:t>
      </w:r>
      <w:r w:rsidRPr="00AB083A">
        <w:rPr>
          <w:color w:val="0000FF"/>
          <w:sz w:val="20"/>
          <w:szCs w:val="20"/>
          <w:u w:val="single" w:color="0000FF"/>
        </w:rPr>
        <w:t>https://echa.europa.eu/pops-legislation</w:t>
      </w:r>
      <w:r w:rsidRPr="00AB083A">
        <w:rPr>
          <w:sz w:val="20"/>
          <w:szCs w:val="20"/>
        </w:rPr>
        <w:t xml:space="preserve">, </w:t>
      </w:r>
      <w:r w:rsidRPr="00AB083A">
        <w:rPr>
          <w:color w:val="0000FF"/>
          <w:spacing w:val="-2"/>
          <w:sz w:val="20"/>
          <w:szCs w:val="20"/>
          <w:u w:val="single" w:color="0000FF"/>
        </w:rPr>
        <w:t>https://chm.pops.int/TheConvention/ThePOPs/AllPOPs/tabid/2509/Default.aspx</w:t>
      </w:r>
      <w:r w:rsidRPr="00AB083A">
        <w:rPr>
          <w:spacing w:val="-2"/>
          <w:sz w:val="20"/>
          <w:szCs w:val="20"/>
        </w:rPr>
        <w:t>.</w:t>
      </w:r>
    </w:p>
    <w:p w14:paraId="77E4B93B" w14:textId="77777777" w:rsidR="006F79AC" w:rsidRPr="00AB083A" w:rsidRDefault="006F79AC">
      <w:pPr>
        <w:pStyle w:val="BodyText"/>
        <w:spacing w:before="134"/>
        <w:ind w:left="0"/>
        <w:rPr>
          <w:sz w:val="20"/>
          <w:szCs w:val="20"/>
        </w:rPr>
      </w:pPr>
    </w:p>
    <w:p w14:paraId="1CA2FC87" w14:textId="7BFFF453" w:rsidR="006F79AC" w:rsidRPr="00AB083A" w:rsidRDefault="00C213BE">
      <w:pPr>
        <w:pStyle w:val="BodyText"/>
        <w:spacing w:line="360" w:lineRule="auto"/>
        <w:rPr>
          <w:sz w:val="20"/>
          <w:szCs w:val="20"/>
        </w:rPr>
      </w:pPr>
      <w:r w:rsidRPr="00AB083A">
        <w:rPr>
          <w:sz w:val="20"/>
          <w:szCs w:val="20"/>
        </w:rPr>
        <w:t>Du-Co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Ceramics</w:t>
      </w:r>
      <w:r w:rsidRPr="00AB083A">
        <w:rPr>
          <w:spacing w:val="-7"/>
          <w:sz w:val="20"/>
          <w:szCs w:val="20"/>
        </w:rPr>
        <w:t xml:space="preserve"> </w:t>
      </w:r>
      <w:r w:rsidRPr="00AB083A">
        <w:rPr>
          <w:sz w:val="20"/>
          <w:szCs w:val="20"/>
        </w:rPr>
        <w:t>Company</w:t>
      </w:r>
      <w:r w:rsidRPr="00AB083A">
        <w:rPr>
          <w:spacing w:val="-7"/>
          <w:sz w:val="20"/>
          <w:szCs w:val="20"/>
        </w:rPr>
        <w:t xml:space="preserve"> </w:t>
      </w:r>
      <w:r w:rsidRPr="00AB083A">
        <w:rPr>
          <w:sz w:val="20"/>
          <w:szCs w:val="20"/>
        </w:rPr>
        <w:t>declares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that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all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materials/components</w:t>
      </w:r>
      <w:r w:rsidRPr="00AB083A">
        <w:rPr>
          <w:spacing w:val="-3"/>
          <w:sz w:val="20"/>
          <w:szCs w:val="20"/>
        </w:rPr>
        <w:t xml:space="preserve"> </w:t>
      </w:r>
      <w:r w:rsidRPr="00AB083A">
        <w:rPr>
          <w:sz w:val="20"/>
          <w:szCs w:val="20"/>
        </w:rPr>
        <w:t>manufactured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do</w:t>
      </w:r>
      <w:r w:rsidRPr="00AB083A">
        <w:rPr>
          <w:spacing w:val="-1"/>
          <w:sz w:val="20"/>
          <w:szCs w:val="20"/>
        </w:rPr>
        <w:t xml:space="preserve"> </w:t>
      </w:r>
      <w:r w:rsidRPr="00AB083A">
        <w:rPr>
          <w:sz w:val="20"/>
          <w:szCs w:val="20"/>
        </w:rPr>
        <w:t>not</w:t>
      </w:r>
      <w:r w:rsidRPr="00AB083A">
        <w:rPr>
          <w:spacing w:val="-1"/>
          <w:sz w:val="20"/>
          <w:szCs w:val="20"/>
        </w:rPr>
        <w:t xml:space="preserve"> </w:t>
      </w:r>
      <w:r w:rsidRPr="00AB083A">
        <w:rPr>
          <w:sz w:val="20"/>
          <w:szCs w:val="20"/>
        </w:rPr>
        <w:t>contain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>any</w:t>
      </w:r>
      <w:r w:rsidRPr="00AB083A">
        <w:rPr>
          <w:spacing w:val="-5"/>
          <w:sz w:val="20"/>
          <w:szCs w:val="20"/>
        </w:rPr>
        <w:t xml:space="preserve"> </w:t>
      </w:r>
      <w:r w:rsidRPr="00AB083A">
        <w:rPr>
          <w:sz w:val="20"/>
          <w:szCs w:val="20"/>
        </w:rPr>
        <w:t xml:space="preserve">Medium-chain chlorinated paraffins (MCCP) or Long-chain </w:t>
      </w:r>
      <w:proofErr w:type="spellStart"/>
      <w:r w:rsidRPr="00AB083A">
        <w:rPr>
          <w:sz w:val="20"/>
          <w:szCs w:val="20"/>
        </w:rPr>
        <w:t>perffuorocarboxylic</w:t>
      </w:r>
      <w:proofErr w:type="spellEnd"/>
      <w:r w:rsidRPr="00AB083A">
        <w:rPr>
          <w:sz w:val="20"/>
          <w:szCs w:val="20"/>
        </w:rPr>
        <w:t xml:space="preserve"> acids (LC-PFCA).</w:t>
      </w:r>
    </w:p>
    <w:p w14:paraId="2D0A507F" w14:textId="77777777" w:rsidR="005B0B5D" w:rsidRDefault="005B0B5D" w:rsidP="00861FB8">
      <w:pPr>
        <w:ind w:firstLine="187"/>
        <w:rPr>
          <w:b/>
          <w:spacing w:val="-2"/>
          <w:sz w:val="20"/>
          <w:szCs w:val="20"/>
        </w:rPr>
      </w:pPr>
    </w:p>
    <w:p w14:paraId="31A7E15D" w14:textId="21860213" w:rsidR="006F79AC" w:rsidRPr="00AB083A" w:rsidRDefault="00C213BE" w:rsidP="00861FB8">
      <w:pPr>
        <w:ind w:firstLine="187"/>
        <w:rPr>
          <w:b/>
          <w:sz w:val="20"/>
          <w:szCs w:val="20"/>
        </w:rPr>
      </w:pPr>
      <w:r w:rsidRPr="00AB083A">
        <w:rPr>
          <w:b/>
          <w:spacing w:val="-2"/>
          <w:sz w:val="20"/>
          <w:szCs w:val="20"/>
        </w:rPr>
        <w:t>Sincerely,</w:t>
      </w:r>
    </w:p>
    <w:p w14:paraId="107D7731" w14:textId="59D99B3F" w:rsidR="006F79AC" w:rsidRPr="00AB083A" w:rsidRDefault="005B0B5D">
      <w:pPr>
        <w:pStyle w:val="BodyText"/>
        <w:spacing w:before="16"/>
        <w:ind w:left="0"/>
        <w:rPr>
          <w:b/>
          <w:sz w:val="18"/>
          <w:szCs w:val="20"/>
        </w:rPr>
      </w:pPr>
      <w:r w:rsidRPr="00AB083A"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D897C02" wp14:editId="561D703E">
            <wp:simplePos x="0" y="0"/>
            <wp:positionH relativeFrom="margin">
              <wp:align>left</wp:align>
            </wp:positionH>
            <wp:positionV relativeFrom="paragraph">
              <wp:posOffset>65405</wp:posOffset>
            </wp:positionV>
            <wp:extent cx="1641475" cy="314325"/>
            <wp:effectExtent l="0" t="0" r="0" b="9525"/>
            <wp:wrapNone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2C824A59-9AA3-04E4-DEED-342B486B1F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2C824A59-9AA3-04E4-DEED-342B486B1F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0" t="25361" r="12500" b="25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67C009" w14:textId="2663B313" w:rsidR="00861FB8" w:rsidRPr="00AB083A" w:rsidRDefault="00861FB8">
      <w:pPr>
        <w:spacing w:before="13" w:line="237" w:lineRule="auto"/>
        <w:ind w:left="187" w:right="9174"/>
        <w:rPr>
          <w:b/>
          <w:sz w:val="20"/>
          <w:szCs w:val="20"/>
        </w:rPr>
      </w:pPr>
    </w:p>
    <w:p w14:paraId="575C4346" w14:textId="77777777" w:rsidR="005B0B5D" w:rsidRDefault="005B0B5D" w:rsidP="00335AD9">
      <w:pPr>
        <w:spacing w:before="13" w:line="237" w:lineRule="auto"/>
        <w:ind w:left="187" w:right="9174"/>
        <w:rPr>
          <w:b/>
          <w:sz w:val="20"/>
          <w:szCs w:val="20"/>
        </w:rPr>
      </w:pPr>
    </w:p>
    <w:p w14:paraId="08D21F05" w14:textId="7FBED773" w:rsidR="004F7077" w:rsidRPr="00AB083A" w:rsidRDefault="004F7077" w:rsidP="00335AD9">
      <w:pPr>
        <w:spacing w:before="13" w:line="237" w:lineRule="auto"/>
        <w:ind w:left="187" w:right="9174"/>
        <w:rPr>
          <w:b/>
          <w:sz w:val="20"/>
          <w:szCs w:val="20"/>
        </w:rPr>
      </w:pPr>
      <w:r w:rsidRPr="00AB083A">
        <w:rPr>
          <w:b/>
          <w:sz w:val="20"/>
          <w:szCs w:val="20"/>
        </w:rPr>
        <w:t>Abigail Buechel</w:t>
      </w:r>
      <w:r w:rsidR="00861FB8" w:rsidRPr="00AB083A">
        <w:rPr>
          <w:noProof/>
          <w:sz w:val="20"/>
          <w:szCs w:val="20"/>
        </w:rPr>
        <w:t xml:space="preserve"> </w:t>
      </w:r>
    </w:p>
    <w:p w14:paraId="084552F5" w14:textId="7A439EDB" w:rsidR="006F79AC" w:rsidRDefault="00774227">
      <w:pPr>
        <w:spacing w:before="1"/>
        <w:ind w:left="187"/>
        <w:rPr>
          <w:b/>
          <w:sz w:val="20"/>
          <w:szCs w:val="20"/>
        </w:rPr>
      </w:pPr>
      <w:r>
        <w:rPr>
          <w:b/>
          <w:sz w:val="20"/>
          <w:szCs w:val="20"/>
        </w:rPr>
        <w:t>Ceramics Process Engineer</w:t>
      </w:r>
    </w:p>
    <w:p w14:paraId="49D7B15D" w14:textId="5195BBE9" w:rsidR="003709BA" w:rsidRDefault="003709BA">
      <w:pPr>
        <w:spacing w:before="1"/>
        <w:ind w:left="187"/>
        <w:rPr>
          <w:b/>
        </w:rPr>
      </w:pPr>
      <w:r>
        <w:rPr>
          <w:b/>
          <w:sz w:val="20"/>
          <w:szCs w:val="20"/>
        </w:rPr>
        <w:t>Du-Co Ceramics Company</w:t>
      </w:r>
    </w:p>
    <w:sectPr w:rsidR="003709BA">
      <w:type w:val="continuous"/>
      <w:pgSz w:w="12240" w:h="15840"/>
      <w:pgMar w:top="72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4F0358"/>
    <w:multiLevelType w:val="hybridMultilevel"/>
    <w:tmpl w:val="E4EE41BC"/>
    <w:lvl w:ilvl="0" w:tplc="413A9902">
      <w:numFmt w:val="bullet"/>
      <w:lvlText w:val=""/>
      <w:lvlJc w:val="left"/>
      <w:pPr>
        <w:ind w:left="90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D748328">
      <w:numFmt w:val="bullet"/>
      <w:lvlText w:val="•"/>
      <w:lvlJc w:val="left"/>
      <w:pPr>
        <w:ind w:left="1890" w:hanging="360"/>
      </w:pPr>
      <w:rPr>
        <w:rFonts w:hint="default"/>
        <w:lang w:val="en-US" w:eastAsia="en-US" w:bidi="ar-SA"/>
      </w:rPr>
    </w:lvl>
    <w:lvl w:ilvl="2" w:tplc="F4423352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1DE4F9FA">
      <w:numFmt w:val="bullet"/>
      <w:lvlText w:val="•"/>
      <w:lvlJc w:val="left"/>
      <w:pPr>
        <w:ind w:left="3870" w:hanging="360"/>
      </w:pPr>
      <w:rPr>
        <w:rFonts w:hint="default"/>
        <w:lang w:val="en-US" w:eastAsia="en-US" w:bidi="ar-SA"/>
      </w:rPr>
    </w:lvl>
    <w:lvl w:ilvl="4" w:tplc="B5561224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5" w:tplc="3C607AA6">
      <w:numFmt w:val="bullet"/>
      <w:lvlText w:val="•"/>
      <w:lvlJc w:val="left"/>
      <w:pPr>
        <w:ind w:left="5850" w:hanging="360"/>
      </w:pPr>
      <w:rPr>
        <w:rFonts w:hint="default"/>
        <w:lang w:val="en-US" w:eastAsia="en-US" w:bidi="ar-SA"/>
      </w:rPr>
    </w:lvl>
    <w:lvl w:ilvl="6" w:tplc="9050C0D8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C50CE7D0">
      <w:numFmt w:val="bullet"/>
      <w:lvlText w:val="•"/>
      <w:lvlJc w:val="left"/>
      <w:pPr>
        <w:ind w:left="7830" w:hanging="360"/>
      </w:pPr>
      <w:rPr>
        <w:rFonts w:hint="default"/>
        <w:lang w:val="en-US" w:eastAsia="en-US" w:bidi="ar-SA"/>
      </w:rPr>
    </w:lvl>
    <w:lvl w:ilvl="8" w:tplc="9472569A">
      <w:numFmt w:val="bullet"/>
      <w:lvlText w:val="•"/>
      <w:lvlJc w:val="left"/>
      <w:pPr>
        <w:ind w:left="882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94E2297"/>
    <w:multiLevelType w:val="hybridMultilevel"/>
    <w:tmpl w:val="67B06B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3211">
    <w:abstractNumId w:val="0"/>
  </w:num>
  <w:num w:numId="2" w16cid:durableId="382674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9AC"/>
    <w:rsid w:val="00081848"/>
    <w:rsid w:val="00083A0B"/>
    <w:rsid w:val="00133780"/>
    <w:rsid w:val="00300701"/>
    <w:rsid w:val="00331750"/>
    <w:rsid w:val="00335AD9"/>
    <w:rsid w:val="003709BA"/>
    <w:rsid w:val="0040595C"/>
    <w:rsid w:val="00421707"/>
    <w:rsid w:val="00490F1B"/>
    <w:rsid w:val="004F7077"/>
    <w:rsid w:val="005B0B5D"/>
    <w:rsid w:val="006F79AC"/>
    <w:rsid w:val="007360CE"/>
    <w:rsid w:val="00774227"/>
    <w:rsid w:val="00861FB8"/>
    <w:rsid w:val="00AB083A"/>
    <w:rsid w:val="00AF247D"/>
    <w:rsid w:val="00BE222B"/>
    <w:rsid w:val="00BE43C7"/>
    <w:rsid w:val="00C213BE"/>
    <w:rsid w:val="00C23CFE"/>
    <w:rsid w:val="00CB422F"/>
    <w:rsid w:val="00D363ED"/>
    <w:rsid w:val="00EB52B7"/>
    <w:rsid w:val="00F1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EA302"/>
  <w15:docId w15:val="{E3B87220-682D-4963-BCA5-410DBAEB7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87"/>
    </w:pPr>
  </w:style>
  <w:style w:type="paragraph" w:styleId="ListParagraph">
    <w:name w:val="List Paragraph"/>
    <w:basedOn w:val="Normal"/>
    <w:uiPriority w:val="1"/>
    <w:qFormat/>
    <w:pPr>
      <w:ind w:left="907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F707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0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247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echa.europa.eu/substances-restricted-under-rea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ha.europa.eu/web/guest/candidate-list-tabl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310</Words>
  <Characters>1751</Characters>
  <Application>Microsoft Office Word</Application>
  <DocSecurity>0</DocSecurity>
  <Lines>47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REACH-POPs Compliance Statement Du-Co Ceramics Company 11-2025 rev1.doc</vt:lpstr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REACH-POPs Compliance Statement Du-Co Ceramics Company 11-2025 rev1.doc</dc:title>
  <dc:creator>Mike Crytzer</dc:creator>
  <cp:lastModifiedBy>Abigail Buechel</cp:lastModifiedBy>
  <cp:revision>6</cp:revision>
  <dcterms:created xsi:type="dcterms:W3CDTF">2026-05-22T13:37:00Z</dcterms:created>
  <dcterms:modified xsi:type="dcterms:W3CDTF">2026-05-22T13:39:00Z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LastSaved">
    <vt:filetime>2026-02-10T00:00:00Z</vt:filetime>
  </property>
  <property fmtid="{D5CDD505-2E9C-101B-9397-08002B2CF9AE}" pid="4" name="Producer">
    <vt:lpwstr>Microsoft: Print To PDF</vt:lpwstr>
  </property>
</Properties>
</file>